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C5642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B0329F" w:rsidRDefault="00C56427" w:rsidP="0027073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Metody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badań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minerałów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rudnych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/</w:t>
            </w:r>
            <w:r w:rsidR="00270730" w:rsidRPr="00B0329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270730" w:rsidRPr="00B0329F">
              <w:rPr>
                <w:rFonts w:ascii="Verdana" w:hAnsi="Verdana"/>
                <w:bCs/>
                <w:sz w:val="20"/>
                <w:szCs w:val="20"/>
                <w:lang w:val="en-US"/>
              </w:rPr>
              <w:t>Methods of ore minerals research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B5E1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B0329F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B0329F" w:rsidRDefault="0027073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B0329F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B0329F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270730" w:rsidRPr="00B0329F">
              <w:rPr>
                <w:rFonts w:ascii="Verdana" w:hAnsi="Verdana"/>
                <w:bCs/>
                <w:sz w:val="20"/>
                <w:szCs w:val="20"/>
              </w:rPr>
              <w:t>Zakład Gospodarki Surowcami Mineralnymi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B0329F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B0329F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B0329F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B0329F" w:rsidRDefault="00C650FA" w:rsidP="0027073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B0329F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B0329F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B0329F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B0329F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B0329F" w:rsidRDefault="00270730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B0329F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B0329F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B0329F" w:rsidRDefault="00C8307B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270730" w:rsidRPr="00B0329F">
              <w:rPr>
                <w:rFonts w:ascii="Verdana" w:hAnsi="Verdana"/>
                <w:sz w:val="20"/>
                <w:szCs w:val="20"/>
              </w:rPr>
              <w:t>4</w:t>
            </w:r>
          </w:p>
          <w:p w:rsidR="00C8307B" w:rsidRPr="00B0329F" w:rsidRDefault="00C8307B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270730" w:rsidRPr="00B0329F">
              <w:rPr>
                <w:rFonts w:ascii="Verdana" w:hAnsi="Verdana"/>
                <w:sz w:val="20"/>
                <w:szCs w:val="20"/>
              </w:rPr>
              <w:t>16</w:t>
            </w:r>
          </w:p>
          <w:p w:rsidR="00C8307B" w:rsidRPr="00B0329F" w:rsidRDefault="008E7503" w:rsidP="00EB5E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Metody uczenia się</w:t>
            </w:r>
            <w:r w:rsidR="00EB5E12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C8307B" w:rsidRPr="00B0329F">
              <w:rPr>
                <w:rFonts w:ascii="Verdana" w:hAnsi="Verdana"/>
                <w:sz w:val="20"/>
                <w:szCs w:val="20"/>
              </w:rPr>
              <w:t xml:space="preserve">Wykład multimedialny, dyskusja, ćwiczenia praktyczne, </w:t>
            </w:r>
            <w:r w:rsidR="00270730" w:rsidRPr="00B0329F">
              <w:rPr>
                <w:rFonts w:ascii="Verdana" w:hAnsi="Verdana"/>
                <w:sz w:val="20"/>
                <w:szCs w:val="20"/>
              </w:rPr>
              <w:t>wykonywanie zadań samodzielnie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B0329F" w:rsidRDefault="00C8307B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Koordynator:</w:t>
            </w:r>
            <w:r w:rsidR="00270730" w:rsidRPr="00B0329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70730" w:rsidRPr="00B0329F">
              <w:rPr>
                <w:rFonts w:ascii="Verdana" w:hAnsi="Verdana"/>
                <w:bCs/>
                <w:sz w:val="20"/>
                <w:szCs w:val="20"/>
              </w:rPr>
              <w:t xml:space="preserve">dr hab. Antoni </w:t>
            </w:r>
            <w:proofErr w:type="spellStart"/>
            <w:r w:rsidR="00270730" w:rsidRPr="00B0329F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</w:p>
          <w:p w:rsidR="00C8307B" w:rsidRPr="00B0329F" w:rsidRDefault="00C8307B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Wykładowca:</w:t>
            </w:r>
            <w:r w:rsidR="00270730" w:rsidRPr="00B0329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70730" w:rsidRPr="00B0329F">
              <w:rPr>
                <w:rFonts w:ascii="Verdana" w:hAnsi="Verdana"/>
                <w:bCs/>
                <w:sz w:val="20"/>
                <w:szCs w:val="20"/>
              </w:rPr>
              <w:t xml:space="preserve">dr hab. Antoni </w:t>
            </w:r>
            <w:proofErr w:type="spellStart"/>
            <w:r w:rsidR="00270730" w:rsidRPr="00B0329F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</w:p>
          <w:p w:rsidR="008E7503" w:rsidRPr="00B0329F" w:rsidRDefault="00C8307B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270730" w:rsidRPr="00B0329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70730" w:rsidRPr="00B0329F">
              <w:rPr>
                <w:rFonts w:ascii="Verdana" w:hAnsi="Verdana"/>
                <w:bCs/>
                <w:sz w:val="20"/>
                <w:szCs w:val="20"/>
              </w:rPr>
              <w:t xml:space="preserve">dr hab. Antoni </w:t>
            </w:r>
            <w:proofErr w:type="spellStart"/>
            <w:r w:rsidR="00270730" w:rsidRPr="00B0329F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B0329F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bCs/>
                <w:sz w:val="20"/>
                <w:szCs w:val="20"/>
              </w:rPr>
              <w:t xml:space="preserve">Wiedza </w:t>
            </w:r>
            <w:r w:rsidR="00403CF2">
              <w:rPr>
                <w:rFonts w:ascii="Verdana" w:hAnsi="Verdana"/>
                <w:bCs/>
                <w:sz w:val="20"/>
                <w:szCs w:val="20"/>
              </w:rPr>
              <w:t xml:space="preserve">ogólna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 xml:space="preserve">i umiejętności z zakresu mineralogii, podstaw geologii złóż, podstawy procesów </w:t>
            </w:r>
            <w:proofErr w:type="spellStart"/>
            <w:r w:rsidRPr="00B0329F">
              <w:rPr>
                <w:rFonts w:ascii="Verdana" w:hAnsi="Verdana"/>
                <w:bCs/>
                <w:sz w:val="20"/>
                <w:szCs w:val="20"/>
              </w:rPr>
              <w:t>mineralizacyjnych</w:t>
            </w:r>
            <w:proofErr w:type="spellEnd"/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B0329F" w:rsidRDefault="00270730" w:rsidP="00403CF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bCs/>
                <w:sz w:val="20"/>
                <w:szCs w:val="20"/>
              </w:rPr>
              <w:t xml:space="preserve">Zajęcia stanowią </w:t>
            </w:r>
            <w:r w:rsidR="00403CF2">
              <w:rPr>
                <w:rFonts w:ascii="Verdana" w:hAnsi="Verdana"/>
                <w:bCs/>
                <w:sz w:val="20"/>
                <w:szCs w:val="20"/>
              </w:rPr>
              <w:t xml:space="preserve">wprowadzenie w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>podstaw</w:t>
            </w:r>
            <w:r w:rsidR="00403CF2">
              <w:rPr>
                <w:rFonts w:ascii="Verdana" w:hAnsi="Verdana"/>
                <w:bCs/>
                <w:sz w:val="20"/>
                <w:szCs w:val="20"/>
              </w:rPr>
              <w:t>y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 xml:space="preserve"> mineralogii i geologii złóż metalicznych</w:t>
            </w:r>
          </w:p>
        </w:tc>
      </w:tr>
      <w:tr w:rsidR="008E7503" w:rsidRPr="00B0329F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0329F">
              <w:rPr>
                <w:rFonts w:ascii="Verdana" w:hAnsi="Verdana"/>
                <w:bCs/>
                <w:sz w:val="20"/>
                <w:szCs w:val="20"/>
              </w:rPr>
              <w:t>Wykłady:</w:t>
            </w:r>
            <w:r w:rsidR="00B0329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 xml:space="preserve">Nomenklatura naukowa. Historia metody badawczej, zastosowanie światła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lastRenderedPageBreak/>
              <w:t>odbit</w:t>
            </w:r>
            <w:r w:rsidR="00403CF2">
              <w:rPr>
                <w:rFonts w:ascii="Verdana" w:hAnsi="Verdana"/>
                <w:bCs/>
                <w:sz w:val="20"/>
                <w:szCs w:val="20"/>
              </w:rPr>
              <w:t>ego w różnych dziedzinach życia.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 xml:space="preserve"> Wyznaczanie sukcesji minerałów: schematy obrazów mikroskopowych i ich interpretacja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, obrazy mikroskopowe i ich interpretacja, konstrukcja diagramów krystalizacji kruszców.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 xml:space="preserve">Charakterystyka minerałów przeźroczystych w preparatach polerowanych: 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charakterystyka zdolności refleksyjnej minerałów przeźroczystych, charakterystyka barwy, interpretacja zjawisk, efekty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dwójodbicia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>, efekt anizotropii, wewnętrzne refleksy w minerałach przeźroczystych, prezentacja zdjęć i filmów nagranych na potrzeby wykładu</w:t>
            </w:r>
          </w:p>
          <w:p w:rsidR="008E7503" w:rsidRPr="00B0329F" w:rsidRDefault="00270730" w:rsidP="00B0329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0329F">
              <w:rPr>
                <w:rFonts w:ascii="Verdana" w:hAnsi="Verdana"/>
                <w:bCs/>
                <w:sz w:val="20"/>
                <w:szCs w:val="20"/>
              </w:rPr>
              <w:t>Ćwiczenia:</w:t>
            </w:r>
            <w:r w:rsidR="00B0329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Podstawowe cechy optyczne minerałów rudnych: zdolność refleksyjna, barwa minerałów pod mikroskopem,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dwójodbicie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, pleochroizm refleksyjny, efekt anizotropii, wewnętrzne refleksy, figury polaryzacyjne w świetle zbieżnym- zajęcia praktyczne. Podstawowe cechy fizyczne minerałów rudnych: formy i pokrój kryształów, charakter łupliwości i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zbliźniaczeń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, budowa pasowa, twardość zarysowania, polerowania i wgniatania wgłębnika, barwa proszku, wytrzymałość na zarysowanie, własności magnetyczne, przewodnictwo elektryczne – zajęcia praktyczne. Paragenezy i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parasterezy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 minerałów rudnych: wykorzystanie paragenez i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parasterez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 do identyfikacji kruszców w preparatach polerowanych </w:t>
            </w:r>
            <w:r w:rsidR="00E80A6D">
              <w:rPr>
                <w:rFonts w:ascii="Verdana" w:hAnsi="Verdana"/>
                <w:sz w:val="20"/>
                <w:szCs w:val="20"/>
              </w:rPr>
              <w:t>–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 zajęcia praktyczne. Opis kruszców. Identyfikacja kruszców w zestawach ćwiczeniowych: zajęcia praktyczne w oznaczaniu kruszców w zestawach preparatów polerowanych zidentyfikowanych pod względem składu mineralnego. Oznaczanie twardości: budowa twardościomierza, zasady pomiarów twardości minerałów rudnych, przygotowanie minerałów do określenia twardości w skali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Vickersa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>, praktyczne wykonanie oznaczenia twardości.</w:t>
            </w:r>
          </w:p>
        </w:tc>
      </w:tr>
      <w:tr w:rsidR="00270730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417014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kształcenia:</w:t>
            </w:r>
          </w:p>
          <w:p w:rsidR="00EB5E12" w:rsidRDefault="00EB5E12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70730" w:rsidRDefault="00270730" w:rsidP="00270730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W</w:t>
            </w:r>
            <w:r w:rsidR="00EB5E12">
              <w:rPr>
                <w:rFonts w:ascii="Verdana" w:hAnsi="Verdana"/>
                <w:sz w:val="20"/>
                <w:szCs w:val="20"/>
              </w:rPr>
              <w:t>_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1 </w:t>
            </w:r>
            <w:r w:rsidRPr="00B0329F">
              <w:rPr>
                <w:rFonts w:ascii="Verdana" w:hAnsi="Verdana"/>
                <w:bCs/>
                <w:iCs/>
                <w:sz w:val="20"/>
                <w:szCs w:val="20"/>
              </w:rPr>
              <w:t xml:space="preserve">Zna terminologię z zakresu mineralogii, kruszców, złóż metali  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270730" w:rsidRDefault="00270730" w:rsidP="00270730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W</w:t>
            </w:r>
            <w:r w:rsidR="00EB5E12">
              <w:rPr>
                <w:rFonts w:ascii="Verdana" w:hAnsi="Verdana"/>
                <w:sz w:val="20"/>
                <w:szCs w:val="20"/>
              </w:rPr>
              <w:t>_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2 </w:t>
            </w:r>
            <w:r w:rsidRPr="00B0329F">
              <w:rPr>
                <w:rFonts w:ascii="Verdana" w:hAnsi="Verdana"/>
                <w:bCs/>
                <w:iCs/>
                <w:sz w:val="20"/>
                <w:szCs w:val="20"/>
              </w:rPr>
              <w:t>Zna sposoby rozpoznawania kruszców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270730" w:rsidRDefault="00270730" w:rsidP="00270730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W</w:t>
            </w:r>
            <w:r w:rsidR="00EB5E12">
              <w:rPr>
                <w:rFonts w:ascii="Verdana" w:hAnsi="Verdana"/>
                <w:sz w:val="20"/>
                <w:szCs w:val="20"/>
              </w:rPr>
              <w:t>_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3 </w:t>
            </w:r>
            <w:r w:rsidR="00403CF2">
              <w:rPr>
                <w:rFonts w:ascii="Verdana" w:hAnsi="Verdana"/>
                <w:bCs/>
                <w:iCs/>
                <w:sz w:val="20"/>
                <w:szCs w:val="20"/>
              </w:rPr>
              <w:t>Zna cechy</w:t>
            </w:r>
            <w:r w:rsidRPr="00B0329F">
              <w:rPr>
                <w:rFonts w:ascii="Verdana" w:hAnsi="Verdana"/>
                <w:bCs/>
                <w:iCs/>
                <w:sz w:val="20"/>
                <w:szCs w:val="20"/>
              </w:rPr>
              <w:t xml:space="preserve"> odróżnia</w:t>
            </w:r>
            <w:r w:rsidR="00403CF2">
              <w:rPr>
                <w:rFonts w:ascii="Verdana" w:hAnsi="Verdana"/>
                <w:bCs/>
                <w:iCs/>
                <w:sz w:val="20"/>
                <w:szCs w:val="20"/>
              </w:rPr>
              <w:t>jące</w:t>
            </w:r>
            <w:r w:rsidRPr="00B0329F">
              <w:rPr>
                <w:rFonts w:ascii="Verdana" w:hAnsi="Verdana"/>
                <w:bCs/>
                <w:iCs/>
                <w:sz w:val="20"/>
                <w:szCs w:val="20"/>
              </w:rPr>
              <w:t xml:space="preserve"> poszczególne minerały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270730" w:rsidRDefault="00270730" w:rsidP="00270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W</w:t>
            </w:r>
            <w:r w:rsidR="00EB5E12">
              <w:rPr>
                <w:rFonts w:ascii="Verdana" w:hAnsi="Verdana"/>
                <w:sz w:val="20"/>
                <w:szCs w:val="20"/>
              </w:rPr>
              <w:t>_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4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 xml:space="preserve">Zna podstawowe różnice pomiędzy </w:t>
            </w:r>
            <w:proofErr w:type="spellStart"/>
            <w:r w:rsidRPr="00B0329F">
              <w:rPr>
                <w:rFonts w:ascii="Verdana" w:hAnsi="Verdana"/>
                <w:bCs/>
                <w:sz w:val="20"/>
                <w:szCs w:val="20"/>
              </w:rPr>
              <w:t>parasterezami</w:t>
            </w:r>
            <w:proofErr w:type="spellEnd"/>
            <w:r w:rsidRPr="00B0329F">
              <w:rPr>
                <w:rFonts w:ascii="Verdana" w:hAnsi="Verdana"/>
                <w:bCs/>
                <w:sz w:val="20"/>
                <w:szCs w:val="20"/>
              </w:rPr>
              <w:t xml:space="preserve"> i paragenezami wybranych kruszców.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0730" w:rsidRDefault="00270730" w:rsidP="00270730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W</w:t>
            </w:r>
            <w:r w:rsidR="00EB5E12">
              <w:rPr>
                <w:rFonts w:ascii="Verdana" w:hAnsi="Verdana"/>
                <w:sz w:val="20"/>
                <w:szCs w:val="20"/>
              </w:rPr>
              <w:t>_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5 </w:t>
            </w:r>
            <w:r w:rsidRPr="00B0329F">
              <w:rPr>
                <w:rFonts w:ascii="Verdana" w:hAnsi="Verdana"/>
                <w:bCs/>
                <w:iCs/>
                <w:sz w:val="20"/>
                <w:szCs w:val="20"/>
              </w:rPr>
              <w:t>Posiada wiedzę z zakresu mineralogii kruszców, ich rozprzestrzenienia i sukcesji mineralnych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270730" w:rsidRDefault="00270730" w:rsidP="00270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U</w:t>
            </w:r>
            <w:r w:rsidR="00EB5E12">
              <w:rPr>
                <w:rFonts w:ascii="Verdana" w:hAnsi="Verdana"/>
                <w:sz w:val="20"/>
                <w:szCs w:val="20"/>
              </w:rPr>
              <w:t>_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1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>Potrafi rozpoznać najważniejsze minerały rudne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0730" w:rsidRDefault="00270730" w:rsidP="00270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U</w:t>
            </w:r>
            <w:r w:rsidR="00EB5E12">
              <w:rPr>
                <w:rFonts w:ascii="Verdana" w:hAnsi="Verdana"/>
                <w:sz w:val="20"/>
                <w:szCs w:val="20"/>
              </w:rPr>
              <w:t>_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2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>Umie powiązać występowanie kruszców z ich paragenezami mineralnymi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0730" w:rsidRDefault="00270730" w:rsidP="00270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U</w:t>
            </w:r>
            <w:r w:rsidR="00EB5E12">
              <w:rPr>
                <w:rFonts w:ascii="Verdana" w:hAnsi="Verdana"/>
                <w:sz w:val="20"/>
                <w:szCs w:val="20"/>
              </w:rPr>
              <w:t>_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3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>Potrafi wyciągać wnioski dotyczące procesów krystalizacji i sukcesji mineralnej kruszców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0730" w:rsidRDefault="00EB5E12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U_</w:t>
            </w:r>
            <w:r w:rsidR="00270730" w:rsidRPr="00B0329F">
              <w:rPr>
                <w:rFonts w:ascii="Verdana" w:hAnsi="Verdana" w:cs="Arial"/>
                <w:sz w:val="20"/>
                <w:szCs w:val="20"/>
              </w:rPr>
              <w:t>4</w:t>
            </w:r>
            <w:r w:rsidR="00270730" w:rsidRPr="00B0329F">
              <w:rPr>
                <w:rFonts w:ascii="Verdana" w:hAnsi="Verdana"/>
                <w:sz w:val="20"/>
                <w:szCs w:val="20"/>
              </w:rPr>
              <w:t xml:space="preserve"> Potrafi planować eksperymenty, wykonywać pomiary, opracowania i interpretację wyników badań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70730" w:rsidRPr="00B0329F" w:rsidRDefault="00270730" w:rsidP="00EB5E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K</w:t>
            </w:r>
            <w:r w:rsidR="00EB5E12">
              <w:rPr>
                <w:rFonts w:ascii="Verdana" w:hAnsi="Verdana"/>
                <w:sz w:val="20"/>
                <w:szCs w:val="20"/>
              </w:rPr>
              <w:t>_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1 Potrafi krytycznie spojrzeć na dostarczane mu informacje. Ma świadomość poszerzania swojej wiedzy w zakresie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okruszcowania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 skał.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Symbole odpowiednich kierunkowych efektów kształcenia: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>K2_W06, K2_W01</w:t>
            </w:r>
          </w:p>
          <w:p w:rsidR="00B0329F" w:rsidRDefault="00B0329F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B0329F" w:rsidRDefault="00B0329F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>K2_W01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>K2_W01, InżK2_W01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 xml:space="preserve">K2_W01,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>InżK2_W03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0730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B0329F" w:rsidRDefault="00B0329F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 xml:space="preserve">K2_W01,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>InżK2_W03</w:t>
            </w:r>
          </w:p>
          <w:p w:rsidR="00B0329F" w:rsidRDefault="00B0329F" w:rsidP="0027073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B0329F" w:rsidRDefault="00B0329F" w:rsidP="0027073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403CF2" w:rsidRPr="00B0329F" w:rsidRDefault="00403CF2" w:rsidP="0027073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>InżK2_U05, K2_U01, InżK2_U04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403CF2" w:rsidRDefault="00403CF2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>InżK2_U05, K2_U01, InżK2_U04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403CF2" w:rsidRDefault="00403CF2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>InżK2_U05, K2_U01, InżK2_U04</w:t>
            </w:r>
          </w:p>
          <w:p w:rsidR="00270730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>InżK2_U05, K2_U01, InżK2_U04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403CF2" w:rsidRDefault="00403CF2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403CF2" w:rsidRDefault="00403CF2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>K2_K01</w:t>
            </w:r>
          </w:p>
        </w:tc>
      </w:tr>
      <w:tr w:rsidR="00270730" w:rsidRPr="00B0329F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B0329F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Literatura </w:t>
            </w:r>
            <w:r w:rsidR="00EB5E12">
              <w:rPr>
                <w:rFonts w:ascii="Verdana" w:hAnsi="Verdana"/>
                <w:sz w:val="20"/>
                <w:szCs w:val="20"/>
              </w:rPr>
              <w:t>zalecana</w:t>
            </w:r>
            <w:r w:rsidRPr="00B0329F">
              <w:rPr>
                <w:rFonts w:ascii="Verdana" w:hAnsi="Verdana"/>
                <w:sz w:val="20"/>
                <w:szCs w:val="20"/>
              </w:rPr>
              <w:t>: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 xml:space="preserve">Mücke A. (1989) - Anleitung zur Erzmikroskopie mit einer Einführung in die Erzpetrographie. 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Stuttgart. 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Muszer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 A. (2000) - Zarys mikroskopii kruszców. Wyd.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Uniwer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Wroc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. Wrocław. 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>Oelsner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 xml:space="preserve"> O (1961) - Atlas der wichtigsten Mineralparagenesen im mikroskopischen Bild.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  <w:lang w:val="en-US"/>
              </w:rPr>
              <w:t>Bergakad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  <w:lang w:val="en-US"/>
              </w:rPr>
              <w:t xml:space="preserve">. Freiberg. 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  <w:lang w:val="en-US"/>
              </w:rPr>
              <w:t xml:space="preserve">Picot P., Johan Z. (1982) - Atlas of ore minerals.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Elsevier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, Amsterdam. 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Piestrzyński A. (1992) - Wybrane materiały do ćwiczeń z petrografii rud.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>Wyd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 xml:space="preserve">. AGH Kraków. 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>Ramdohr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 xml:space="preserve"> P. (1950, 1955, 1960, 1975) - Die Erzmineralien und ihre Verwachsungen. Akademie-Verlag, Berlin. 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 xml:space="preserve">Schneiderhohn H., P.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>Ramdohr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 xml:space="preserve"> (1931, 1933)) - Lehrbuch der Erzmikroskopie.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  <w:lang w:val="en-US"/>
              </w:rPr>
              <w:t>Gebruder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  <w:lang w:val="en-US"/>
              </w:rPr>
              <w:t>Borntraeger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  <w:lang w:val="en-US"/>
              </w:rPr>
              <w:t xml:space="preserve">. Berlin. 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0329F">
              <w:rPr>
                <w:rFonts w:ascii="Verdana" w:hAnsi="Verdana"/>
                <w:sz w:val="20"/>
                <w:szCs w:val="20"/>
                <w:lang w:val="en-US"/>
              </w:rPr>
              <w:t>Uytenbogaardt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  <w:lang w:val="en-US"/>
              </w:rPr>
              <w:t xml:space="preserve"> W., Burke E.A.J (1971) - Tables for microscopic identification of ore minerals.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Elsevier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. Amsterdam, Londyn, Nowy York. </w:t>
            </w:r>
          </w:p>
        </w:tc>
      </w:tr>
      <w:tr w:rsidR="00270730" w:rsidRPr="00B0329F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EB5E12" w:rsidRPr="00B0329F" w:rsidRDefault="00EB5E12" w:rsidP="00EB5E1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B0329F">
              <w:rPr>
                <w:rFonts w:ascii="Verdana" w:eastAsia="Times New Roman" w:hAnsi="Verdana"/>
                <w:sz w:val="20"/>
                <w:szCs w:val="20"/>
                <w:lang w:eastAsia="pl-PL"/>
              </w:rPr>
              <w:t>- ciągła kontrola obecności i kontroli pos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tępów w zakresie tematyki zajęć: </w:t>
            </w: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>InżK2_W01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403CF2" w:rsidRPr="00403CF2">
              <w:rPr>
                <w:rFonts w:ascii="Verdana" w:hAnsi="Verdana" w:cs="Verdana"/>
                <w:bCs/>
                <w:sz w:val="20"/>
                <w:szCs w:val="20"/>
              </w:rPr>
              <w:t>InżK2_W03</w:t>
            </w:r>
            <w:r w:rsidR="00403CF2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403CF2" w:rsidRPr="00B0329F">
              <w:rPr>
                <w:rFonts w:ascii="Verdana" w:hAnsi="Verdana" w:cs="Verdana"/>
                <w:bCs/>
                <w:sz w:val="20"/>
                <w:szCs w:val="20"/>
              </w:rPr>
              <w:t>InżK2_U04</w:t>
            </w:r>
            <w:r w:rsidR="00403CF2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403CF2" w:rsidRPr="00B0329F">
              <w:rPr>
                <w:rFonts w:ascii="Verdana" w:hAnsi="Verdana" w:cs="Verdana"/>
                <w:bCs/>
                <w:sz w:val="20"/>
                <w:szCs w:val="20"/>
              </w:rPr>
              <w:t>InżK2_U05</w:t>
            </w:r>
            <w:r w:rsidR="00403CF2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403CF2" w:rsidRPr="00B0329F">
              <w:rPr>
                <w:rFonts w:ascii="Verdana" w:hAnsi="Verdana" w:cs="Verdana"/>
                <w:bCs/>
                <w:sz w:val="20"/>
                <w:szCs w:val="20"/>
              </w:rPr>
              <w:t>K2_K01</w:t>
            </w:r>
            <w:r w:rsidR="00403CF2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403CF2" w:rsidRPr="00B0329F">
              <w:rPr>
                <w:rFonts w:ascii="Verdana" w:hAnsi="Verdana" w:cs="Verdana"/>
                <w:bCs/>
                <w:sz w:val="20"/>
                <w:szCs w:val="20"/>
              </w:rPr>
              <w:t>K2_U01</w:t>
            </w:r>
            <w:r w:rsidR="00403CF2">
              <w:rPr>
                <w:rFonts w:ascii="Verdana" w:hAnsi="Verdana" w:cs="Verdana"/>
                <w:bCs/>
                <w:sz w:val="20"/>
                <w:szCs w:val="20"/>
              </w:rPr>
              <w:t>; K2_W01;</w:t>
            </w:r>
          </w:p>
          <w:p w:rsidR="00270730" w:rsidRPr="00B0329F" w:rsidRDefault="00EB5E12" w:rsidP="00403CF2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 - egzamin (pisemny)</w:t>
            </w:r>
            <w:r w:rsidR="00403CF2">
              <w:rPr>
                <w:rFonts w:ascii="Verdana" w:hAnsi="Verdana"/>
                <w:sz w:val="20"/>
                <w:szCs w:val="20"/>
              </w:rPr>
              <w:t>:</w:t>
            </w:r>
            <w:r w:rsidR="00403CF2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403CF2" w:rsidRPr="00B0329F">
              <w:rPr>
                <w:rFonts w:ascii="Verdana" w:hAnsi="Verdana" w:cs="Verdana"/>
                <w:bCs/>
                <w:sz w:val="20"/>
                <w:szCs w:val="20"/>
              </w:rPr>
              <w:t>InżK2_W01</w:t>
            </w:r>
            <w:r w:rsidR="00403CF2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403CF2" w:rsidRPr="00B0329F">
              <w:rPr>
                <w:rFonts w:ascii="Verdana" w:hAnsi="Verdana"/>
                <w:bCs/>
                <w:sz w:val="20"/>
                <w:szCs w:val="20"/>
              </w:rPr>
              <w:t>InżK2_W03</w:t>
            </w:r>
            <w:r w:rsidR="00403CF2">
              <w:rPr>
                <w:rFonts w:ascii="Verdana" w:hAnsi="Verdana"/>
                <w:bCs/>
                <w:sz w:val="20"/>
                <w:szCs w:val="20"/>
              </w:rPr>
              <w:t xml:space="preserve">; </w:t>
            </w:r>
            <w:r w:rsidR="00403CF2" w:rsidRPr="00B0329F">
              <w:rPr>
                <w:rFonts w:ascii="Verdana" w:hAnsi="Verdana" w:cs="Verdana"/>
                <w:bCs/>
                <w:sz w:val="20"/>
                <w:szCs w:val="20"/>
              </w:rPr>
              <w:t>InżK2_U04</w:t>
            </w:r>
            <w:r w:rsidR="00403CF2">
              <w:rPr>
                <w:rFonts w:ascii="Verdana" w:hAnsi="Verdana" w:cs="Verdana"/>
                <w:bCs/>
                <w:sz w:val="20"/>
                <w:szCs w:val="20"/>
              </w:rPr>
              <w:t xml:space="preserve">; InżK2_U05; K2_U01; </w:t>
            </w:r>
            <w:r w:rsidR="00403CF2" w:rsidRPr="00B0329F">
              <w:rPr>
                <w:rFonts w:ascii="Verdana" w:hAnsi="Verdana" w:cs="Verdana"/>
                <w:bCs/>
                <w:sz w:val="20"/>
                <w:szCs w:val="20"/>
              </w:rPr>
              <w:t>K2_W01</w:t>
            </w:r>
            <w:r w:rsidR="00403CF2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403CF2" w:rsidRPr="00B0329F">
              <w:rPr>
                <w:rFonts w:ascii="Verdana" w:hAnsi="Verdana" w:cs="Verdana"/>
                <w:bCs/>
                <w:sz w:val="20"/>
                <w:szCs w:val="20"/>
              </w:rPr>
              <w:t>K2_W06</w:t>
            </w:r>
          </w:p>
        </w:tc>
      </w:tr>
      <w:tr w:rsidR="00270730" w:rsidRPr="00B0329F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B0329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EB5E12" w:rsidRPr="00B0329F" w:rsidRDefault="00EB5E12" w:rsidP="00EB5E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ykład: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 sprawdzian pisemny (test zamknięty i pytania otwarte)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 po zaliczeniu ćwiczeń.</w:t>
            </w:r>
            <w:r>
              <w:rPr>
                <w:rFonts w:ascii="Verdana" w:hAnsi="Verdana"/>
                <w:sz w:val="20"/>
                <w:szCs w:val="20"/>
              </w:rPr>
              <w:t xml:space="preserve"> Ocena pozytywna: 50% punktów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270730" w:rsidRPr="00B0329F" w:rsidRDefault="00EB5E12" w:rsidP="00EB5E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</w:t>
            </w:r>
            <w:r w:rsidRPr="00B0329F">
              <w:rPr>
                <w:rFonts w:ascii="Verdana" w:hAnsi="Verdana"/>
                <w:sz w:val="20"/>
                <w:szCs w:val="20"/>
              </w:rPr>
              <w:t>iczenia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>sprawozdania z wykonanych zadań oraz sprawdzian pisemny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>Ocena pozytywna: 50% punktów.</w:t>
            </w:r>
            <w:bookmarkStart w:id="0" w:name="_GoBack"/>
            <w:bookmarkEnd w:id="0"/>
          </w:p>
        </w:tc>
      </w:tr>
      <w:tr w:rsidR="00270730" w:rsidRPr="00B0329F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270730" w:rsidRPr="00B0329F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270730" w:rsidRPr="00B0329F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- wykład: 4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- ćwiczenia laboratoryjne: 16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- inne: 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270730" w:rsidRPr="00B0329F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270730" w:rsidRPr="00B0329F" w:rsidRDefault="00270730" w:rsidP="0027073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- przygotowanie do zajęć: 6</w:t>
            </w:r>
          </w:p>
          <w:p w:rsidR="00270730" w:rsidRPr="00B0329F" w:rsidRDefault="00270730" w:rsidP="0027073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- czytanie wskazanej literatury: 5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- przygotowanie do sprawdzianów i egzaminu:14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270730" w:rsidRPr="00B0329F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270730" w:rsidRPr="00B0329F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A2441A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270730"/>
    <w:rsid w:val="00403CF2"/>
    <w:rsid w:val="004053B5"/>
    <w:rsid w:val="00417014"/>
    <w:rsid w:val="004556E6"/>
    <w:rsid w:val="005B78DB"/>
    <w:rsid w:val="006556AA"/>
    <w:rsid w:val="006A06B2"/>
    <w:rsid w:val="008E7503"/>
    <w:rsid w:val="0099524F"/>
    <w:rsid w:val="00A2441A"/>
    <w:rsid w:val="00A66E97"/>
    <w:rsid w:val="00B0329F"/>
    <w:rsid w:val="00BB1CBF"/>
    <w:rsid w:val="00C04E3A"/>
    <w:rsid w:val="00C22864"/>
    <w:rsid w:val="00C45F7A"/>
    <w:rsid w:val="00C56427"/>
    <w:rsid w:val="00C6323D"/>
    <w:rsid w:val="00C650FA"/>
    <w:rsid w:val="00C8307B"/>
    <w:rsid w:val="00D64DC7"/>
    <w:rsid w:val="00E80A6D"/>
    <w:rsid w:val="00EB5E12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EF41"/>
  <w15:docId w15:val="{146F66C7-F5B1-467A-94B2-25E3E18D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Nina Bób</cp:lastModifiedBy>
  <cp:revision>7</cp:revision>
  <dcterms:created xsi:type="dcterms:W3CDTF">2019-04-23T12:16:00Z</dcterms:created>
  <dcterms:modified xsi:type="dcterms:W3CDTF">2022-10-11T06:59:00Z</dcterms:modified>
</cp:coreProperties>
</file>