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1455E5" w:rsidRPr="001455E5" w:rsidRDefault="001455E5" w:rsidP="001455E5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07E65" w:rsidRDefault="00807E65" w:rsidP="00FD56D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07E65">
              <w:rPr>
                <w:rFonts w:ascii="Verdana" w:hAnsi="Verdana"/>
                <w:bCs/>
                <w:sz w:val="20"/>
                <w:szCs w:val="20"/>
              </w:rPr>
              <w:t>Matematyka I</w:t>
            </w:r>
          </w:p>
          <w:p w:rsidR="00807E65" w:rsidRPr="00E67FD8" w:rsidRDefault="00807E65" w:rsidP="00FD56D2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807E65">
              <w:rPr>
                <w:rFonts w:ascii="Verdana" w:hAnsi="Verdana"/>
                <w:bCs/>
                <w:sz w:val="20"/>
                <w:szCs w:val="20"/>
                <w:lang w:val="en-US"/>
              </w:rPr>
              <w:t>Mathematics 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2F6A33" w:rsidP="004D788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807E6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</w:t>
            </w:r>
            <w:r w:rsidR="00807E65" w:rsidRPr="00807E65">
              <w:rPr>
                <w:rFonts w:ascii="Verdana" w:hAnsi="Verdana"/>
                <w:bCs/>
                <w:sz w:val="20"/>
                <w:szCs w:val="20"/>
              </w:rPr>
              <w:t>Instytut Fizyki Teoretycznej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807E6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  <w:r w:rsidR="00E67F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864E2D" w:rsidRDefault="003C62E2" w:rsidP="00807E6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C62E2" w:rsidP="00807E6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62E2" w:rsidP="00807E6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C62E2" w:rsidP="00807E6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C62E2" w:rsidP="00807E6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Pr="009A0FA6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807E65" w:rsidRPr="009A0FA6">
              <w:rPr>
                <w:rFonts w:ascii="Verdana" w:hAnsi="Verdana"/>
                <w:sz w:val="20"/>
                <w:szCs w:val="20"/>
              </w:rPr>
              <w:t>22</w:t>
            </w:r>
          </w:p>
          <w:p w:rsidR="003C62E2" w:rsidRPr="009A0FA6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A0FA6">
              <w:rPr>
                <w:rFonts w:ascii="Verdana" w:hAnsi="Verdana"/>
                <w:sz w:val="20"/>
                <w:szCs w:val="20"/>
              </w:rPr>
              <w:t>Ćwiczenia:</w:t>
            </w:r>
            <w:r w:rsidR="001D10C7" w:rsidRPr="009A0FA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7E65" w:rsidRPr="009A0FA6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0C5820" w:rsidRPr="00D02A9A" w:rsidRDefault="001D10C7" w:rsidP="00807E65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wykonywanie zadań samodzielnie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807E65" w:rsidRDefault="001D10C7" w:rsidP="00FD56D2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807E65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807E65" w:rsidRPr="00807E65">
              <w:rPr>
                <w:rFonts w:ascii="Verdana" w:hAnsi="Verdana"/>
                <w:sz w:val="20"/>
                <w:szCs w:val="20"/>
              </w:rPr>
              <w:t>dr hab. Janusz Miśkiewicz</w:t>
            </w:r>
          </w:p>
          <w:p w:rsidR="001D10C7" w:rsidRPr="00807E65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07E65">
              <w:rPr>
                <w:rFonts w:ascii="Verdana" w:hAnsi="Verdana"/>
                <w:sz w:val="20"/>
                <w:szCs w:val="20"/>
              </w:rPr>
              <w:t>Wykładowca:</w:t>
            </w:r>
            <w:r w:rsidR="00807E65" w:rsidRPr="00807E65">
              <w:rPr>
                <w:rFonts w:ascii="Verdana" w:hAnsi="Verdana"/>
                <w:sz w:val="20"/>
                <w:szCs w:val="20"/>
              </w:rPr>
              <w:t xml:space="preserve"> dr hab. Janusz Miśkiewicz</w:t>
            </w:r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07E65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807E65" w:rsidRPr="00807E65">
              <w:rPr>
                <w:rFonts w:ascii="Verdana" w:hAnsi="Verdana"/>
                <w:sz w:val="20"/>
                <w:szCs w:val="20"/>
              </w:rPr>
              <w:t xml:space="preserve"> dr hab. Janusz Miśkiewicz, dr Wiesław Sobków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07E65" w:rsidRDefault="00807E6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07E65">
              <w:rPr>
                <w:rFonts w:ascii="Verdana" w:hAnsi="Verdana"/>
                <w:bCs/>
                <w:sz w:val="20"/>
                <w:szCs w:val="20"/>
              </w:rPr>
              <w:t>Podstawowa wiedza i umiejętności z zakresu zagadnień matematycznych na poziomie szkoły średniej.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07E65" w:rsidRDefault="00807E65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07E65">
              <w:rPr>
                <w:rFonts w:ascii="Verdana" w:hAnsi="Verdana"/>
                <w:sz w:val="20"/>
                <w:szCs w:val="20"/>
              </w:rPr>
              <w:t>Celem zajęć jest zapoznanie studentów z podstawową wiedzą z zakresu algebry liniowej, rachunku prawdopodobieństwa i statystyki, również z użyciem nowoczesnych narzędzi informatycznych.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9C7E72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9C7E72" w:rsidRPr="009C7E72" w:rsidRDefault="009C7E72" w:rsidP="009C7E72">
            <w:pPr>
              <w:pStyle w:val="Textbody"/>
              <w:contextualSpacing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1. Podstawy algebry liniowej</w:t>
            </w:r>
          </w:p>
          <w:p w:rsidR="009C7E72" w:rsidRPr="009C7E72" w:rsidRDefault="009C7E72" w:rsidP="009C7E72">
            <w:pPr>
              <w:pStyle w:val="Textbody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Układ równań liniowych</w:t>
            </w:r>
          </w:p>
          <w:p w:rsidR="009C7E72" w:rsidRPr="009C7E72" w:rsidRDefault="009C7E72" w:rsidP="009C7E72">
            <w:pPr>
              <w:pStyle w:val="Textbody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Wektory i macierze</w:t>
            </w:r>
          </w:p>
          <w:p w:rsidR="009C7E72" w:rsidRPr="009C7E72" w:rsidRDefault="009C7E72" w:rsidP="009C7E72">
            <w:pPr>
              <w:pStyle w:val="Textbody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Macierzowy zapis układu równań</w:t>
            </w:r>
          </w:p>
          <w:p w:rsidR="009C7E72" w:rsidRPr="009C7E72" w:rsidRDefault="009C7E72" w:rsidP="009C7E72">
            <w:pPr>
              <w:pStyle w:val="Textbody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Rachunek wektorów, iloczyn skalarny i wektorowy</w:t>
            </w:r>
          </w:p>
          <w:p w:rsidR="009C7E72" w:rsidRPr="009C7E72" w:rsidRDefault="009C7E72" w:rsidP="009C7E72">
            <w:pPr>
              <w:pStyle w:val="Textbody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Przestrzeń liniowa, liniowa niezależność, baza i wymiar przestrzeni</w:t>
            </w:r>
          </w:p>
          <w:p w:rsidR="009C7E72" w:rsidRPr="009C7E72" w:rsidRDefault="009C7E72" w:rsidP="009C7E72">
            <w:pPr>
              <w:pStyle w:val="Textbody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Przekształcenia liniowe, macierze przekształceń, grupa translacji i obrotów</w:t>
            </w:r>
          </w:p>
          <w:p w:rsidR="009C7E72" w:rsidRPr="009C7E72" w:rsidRDefault="009C7E72" w:rsidP="009C7E72">
            <w:pPr>
              <w:pStyle w:val="Textbody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Rozwiązywanie układów równań metodami macierzowymi</w:t>
            </w:r>
          </w:p>
          <w:p w:rsidR="009C7E72" w:rsidRPr="00E10513" w:rsidRDefault="009C7E72" w:rsidP="009C7E72">
            <w:pPr>
              <w:pStyle w:val="Textbody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Algebra liniowa w obliczeniach numerycznych (</w:t>
            </w:r>
            <w:proofErr w:type="spellStart"/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Octave</w:t>
            </w:r>
            <w:proofErr w:type="spellEnd"/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)</w:t>
            </w:r>
          </w:p>
          <w:p w:rsidR="009C7E72" w:rsidRPr="009C7E72" w:rsidRDefault="009C7E72" w:rsidP="009C7E72">
            <w:pPr>
              <w:pStyle w:val="Textbody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2. Podstawy rachunku prawdopodobieństwa i statystyki</w:t>
            </w:r>
          </w:p>
          <w:p w:rsidR="009C7E72" w:rsidRPr="009C7E72" w:rsidRDefault="009C7E72" w:rsidP="009C7E72">
            <w:pPr>
              <w:pStyle w:val="Textbody"/>
              <w:jc w:val="left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Zdarzenia elementarne, dyskretna i ciągła zmienna losowa</w:t>
            </w:r>
          </w:p>
          <w:p w:rsidR="009C7E72" w:rsidRPr="009C7E72" w:rsidRDefault="009C7E72" w:rsidP="009C7E72">
            <w:pPr>
              <w:pStyle w:val="Textbody"/>
              <w:jc w:val="left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 xml:space="preserve">Prawdopodobieństwo warunkowe, zdarzenia niezależne, prawdopodobieństwo całkowite, wzór </w:t>
            </w:r>
            <w:proofErr w:type="spellStart"/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Bayesa</w:t>
            </w:r>
            <w:proofErr w:type="spellEnd"/>
          </w:p>
          <w:p w:rsidR="009C7E72" w:rsidRPr="009C7E72" w:rsidRDefault="009C7E72" w:rsidP="009C7E72">
            <w:pPr>
              <w:pStyle w:val="Textbody"/>
              <w:jc w:val="left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 xml:space="preserve">Rozkłady prawdopodobieństwa zmiennej losowej, </w:t>
            </w: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br/>
              <w:t>dyskretne i ciągłe zmienne losowe</w:t>
            </w:r>
          </w:p>
          <w:p w:rsidR="009C7E72" w:rsidRPr="009C7E72" w:rsidRDefault="009C7E72" w:rsidP="009C7E72">
            <w:pPr>
              <w:pStyle w:val="Textbody"/>
              <w:jc w:val="left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Wartość oczekiwana zmiennej losowej, wariancja, współczynnik korelacji</w:t>
            </w:r>
          </w:p>
          <w:p w:rsidR="009C7E72" w:rsidRPr="009C7E72" w:rsidRDefault="009C7E72" w:rsidP="009C7E72">
            <w:pPr>
              <w:pStyle w:val="Textbody"/>
              <w:jc w:val="left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Statystyki opisowe</w:t>
            </w:r>
          </w:p>
          <w:p w:rsidR="009C7E72" w:rsidRPr="009C7E72" w:rsidRDefault="009C7E72" w:rsidP="009C7E72">
            <w:pPr>
              <w:pStyle w:val="Textbody"/>
              <w:jc w:val="left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Estymatory zmiennych losowych</w:t>
            </w:r>
          </w:p>
          <w:p w:rsidR="009C7E72" w:rsidRPr="009C7E72" w:rsidRDefault="009C7E72" w:rsidP="009C7E72">
            <w:pPr>
              <w:pStyle w:val="Textbody"/>
              <w:jc w:val="left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Weryfikacja hipotez</w:t>
            </w:r>
          </w:p>
          <w:p w:rsidR="009C7E72" w:rsidRPr="009C7E72" w:rsidRDefault="009C7E72" w:rsidP="009C7E72">
            <w:pPr>
              <w:pStyle w:val="Textbody"/>
              <w:jc w:val="left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  <w:lang w:eastAsia="en-US"/>
              </w:rPr>
              <w:t>Regresja liniowa</w:t>
            </w:r>
          </w:p>
          <w:p w:rsidR="009C7E72" w:rsidRPr="009C7E72" w:rsidRDefault="009C7E72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1E0E" w:rsidRPr="009C7E72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0C5820" w:rsidRPr="009C7E72" w:rsidRDefault="009C7E72" w:rsidP="009C7E72">
            <w:r w:rsidRPr="009C7E72">
              <w:rPr>
                <w:rFonts w:ascii="Verdana" w:hAnsi="Verdana"/>
                <w:bCs/>
                <w:sz w:val="20"/>
                <w:szCs w:val="20"/>
              </w:rPr>
              <w:t>Wykonywanie zadań obliczeniowych z zakresu wykładu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7E72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0C5820" w:rsidRPr="009C7E72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9C7E72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9C7E72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W_1 Ma wiedzę na temat podstaw algebry liniowej w zakresie wystarczającym do przeprowadzania podstawowych obliczeń inżynierskich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W_2 Ma wiedzę na temat podstaw rachunku prawdopodobieństwa i jego roli w opisie i interpretacji zjawisk przyrodniczych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W_3 Ma wiedzę na temat podstaw statystyki opisowej i matematycznej i ich wykorzystania w dziedzinie nauk przyrodniczych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U_1 Potrafi przeprowadzić podstawowe obliczenia w zakresie algebry liniowej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 xml:space="preserve">U_2 Potrafi opisywać wybrane zjawiska przyrodnicze wykorzystując rozkład </w:t>
            </w:r>
            <w:r w:rsidRPr="009C7E72">
              <w:rPr>
                <w:rFonts w:ascii="Verdana" w:hAnsi="Verdana"/>
                <w:sz w:val="20"/>
                <w:szCs w:val="20"/>
              </w:rPr>
              <w:lastRenderedPageBreak/>
              <w:t>zmiennych losowych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U_3 Potrafi wykonywać podstawowe obliczenia z zakresu statystyki opisowej i matematycznej i używać parametrów statystycznych do opisu zjawisk przyrodniczych i ich interpretacji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U_4 Potrafi użyć wybranych programów komputerowych do obliczeń matematycznych i statystycznych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3166C6" w:rsidRPr="009C7E72" w:rsidRDefault="009C7E72" w:rsidP="00E10513">
            <w:pPr>
              <w:pStyle w:val="Tekstkomentarza"/>
              <w:rPr>
                <w:rFonts w:ascii="Verdana" w:hAnsi="Verdana"/>
              </w:rPr>
            </w:pPr>
            <w:r w:rsidRPr="009C7E72">
              <w:rPr>
                <w:rFonts w:ascii="Verdana" w:hAnsi="Verdana"/>
              </w:rPr>
              <w:t>K_1 Rozumie znaczenie znajomości narzędzi matematycznych i statystycznych w opisie i interpretacji zjawisk przyrodniczych oraz konieczność stałego poszerzania swojej wiedzy i umiejętności w tym zakresie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7E72" w:rsidRDefault="008E7503" w:rsidP="000C582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lastRenderedPageBreak/>
              <w:t xml:space="preserve">Symbole odpowiednich kierunkowych efektów uczenia się, </w:t>
            </w:r>
            <w:r w:rsidRPr="009C7E72">
              <w:rPr>
                <w:rFonts w:ascii="Verdana" w:hAnsi="Verdana"/>
                <w:i/>
                <w:sz w:val="20"/>
                <w:szCs w:val="20"/>
              </w:rPr>
              <w:t>np.: K_W01*</w:t>
            </w:r>
            <w:r w:rsidRPr="009C7E7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9C7E72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Pr="009C7E72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K1_W02, InżK_W02, InżK_W03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K1_W02, InżK_W02, InżK_W03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K1_W02, InżK_W02, InżK_W03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K1_U07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K1_U07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K1_U07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K1_U08, InżK_U03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K1_K06</w:t>
            </w:r>
          </w:p>
          <w:p w:rsidR="003166C6" w:rsidRPr="009C7E72" w:rsidRDefault="003166C6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7E72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9C7E72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662F58" w:rsidRPr="009C7E72" w:rsidRDefault="00662F58" w:rsidP="001212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9C7E72" w:rsidRPr="009C7E72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7E72">
              <w:rPr>
                <w:rFonts w:ascii="Verdana" w:hAnsi="Verdana"/>
                <w:sz w:val="20"/>
                <w:szCs w:val="20"/>
              </w:rPr>
              <w:t>Gancarzewicz</w:t>
            </w:r>
            <w:proofErr w:type="spellEnd"/>
            <w:r w:rsidRPr="009C7E72">
              <w:rPr>
                <w:rFonts w:ascii="Verdana" w:hAnsi="Verdana"/>
                <w:sz w:val="20"/>
                <w:szCs w:val="20"/>
              </w:rPr>
              <w:t xml:space="preserve"> J. Algebra liniowa i jej zastosowania, Wydawnictwo Uniwersytetu </w:t>
            </w:r>
            <w:proofErr w:type="spellStart"/>
            <w:r w:rsidRPr="009C7E72">
              <w:rPr>
                <w:rFonts w:ascii="Verdana" w:hAnsi="Verdana"/>
                <w:sz w:val="20"/>
                <w:szCs w:val="20"/>
              </w:rPr>
              <w:t>Jagielońskiewgo</w:t>
            </w:r>
            <w:proofErr w:type="spellEnd"/>
            <w:r w:rsidRPr="009C7E72">
              <w:rPr>
                <w:rFonts w:ascii="Verdana" w:hAnsi="Verdana"/>
                <w:sz w:val="20"/>
                <w:szCs w:val="20"/>
              </w:rPr>
              <w:t>, 2009</w:t>
            </w:r>
          </w:p>
          <w:p w:rsidR="009C7E72" w:rsidRPr="009C7E72" w:rsidRDefault="009C7E72" w:rsidP="009C7E72">
            <w:pPr>
              <w:pStyle w:val="NormalnyWeb"/>
              <w:spacing w:before="0"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7E72">
              <w:rPr>
                <w:rFonts w:ascii="Verdana" w:hAnsi="Verdana" w:cs="Verdana"/>
                <w:sz w:val="20"/>
                <w:szCs w:val="20"/>
              </w:rPr>
              <w:t>Kostrykin</w:t>
            </w:r>
            <w:proofErr w:type="spellEnd"/>
            <w:r w:rsidRPr="009C7E72">
              <w:rPr>
                <w:rFonts w:ascii="Verdana" w:hAnsi="Verdana" w:cs="Verdana"/>
                <w:sz w:val="20"/>
                <w:szCs w:val="20"/>
              </w:rPr>
              <w:t xml:space="preserve"> A.I., </w:t>
            </w:r>
            <w:proofErr w:type="spellStart"/>
            <w:r w:rsidRPr="009C7E72">
              <w:rPr>
                <w:rFonts w:ascii="Verdana" w:hAnsi="Verdana" w:cs="Verdana"/>
                <w:sz w:val="20"/>
                <w:szCs w:val="20"/>
              </w:rPr>
              <w:t>Manin</w:t>
            </w:r>
            <w:proofErr w:type="spellEnd"/>
            <w:r w:rsidRPr="009C7E72">
              <w:rPr>
                <w:rFonts w:ascii="Verdana" w:hAnsi="Verdana" w:cs="Verdana"/>
                <w:sz w:val="20"/>
                <w:szCs w:val="20"/>
              </w:rPr>
              <w:t xml:space="preserve"> J.I.  Algebra liniowa z geometrią, PWN, 1993</w:t>
            </w:r>
          </w:p>
          <w:p w:rsidR="009C7E72" w:rsidRPr="009C7E72" w:rsidRDefault="009C7E72" w:rsidP="009C7E72">
            <w:pPr>
              <w:pStyle w:val="NormalnyWeb"/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 w:cs="Verdana"/>
                <w:sz w:val="20"/>
                <w:szCs w:val="20"/>
              </w:rPr>
              <w:t>Hellwig Z. Element rachunku prawdopodobieństwa i statystyki matematycznej, PWN, 1998</w:t>
            </w:r>
          </w:p>
          <w:p w:rsidR="009C7E72" w:rsidRDefault="009C7E7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62F58" w:rsidRPr="009C7E72" w:rsidRDefault="00662F58" w:rsidP="001212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9C7E72" w:rsidRPr="009C7E72" w:rsidRDefault="009C7E72" w:rsidP="009C7E72">
            <w:pPr>
              <w:pStyle w:val="NormalnyWeb"/>
              <w:spacing w:before="0"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7E72">
              <w:rPr>
                <w:rFonts w:ascii="Verdana" w:hAnsi="Verdana" w:cs="Verdana"/>
                <w:sz w:val="20"/>
                <w:szCs w:val="20"/>
              </w:rPr>
              <w:t>Białynicki-Birula</w:t>
            </w:r>
            <w:proofErr w:type="spellEnd"/>
            <w:r w:rsidRPr="009C7E72">
              <w:rPr>
                <w:rFonts w:ascii="Verdana" w:hAnsi="Verdana" w:cs="Verdana"/>
                <w:sz w:val="20"/>
                <w:szCs w:val="20"/>
              </w:rPr>
              <w:t xml:space="preserve"> A., Algebra, PWN, 2009</w:t>
            </w:r>
          </w:p>
          <w:p w:rsidR="008E7503" w:rsidRPr="009C7E72" w:rsidRDefault="009C7E72" w:rsidP="00E1051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7E72">
              <w:rPr>
                <w:rFonts w:ascii="Verdana" w:hAnsi="Verdana"/>
                <w:sz w:val="20"/>
                <w:szCs w:val="20"/>
              </w:rPr>
              <w:t>Jasilewicz</w:t>
            </w:r>
            <w:proofErr w:type="spellEnd"/>
            <w:r w:rsidRPr="009C7E72">
              <w:rPr>
                <w:rFonts w:ascii="Verdana" w:hAnsi="Verdana"/>
                <w:sz w:val="20"/>
                <w:szCs w:val="20"/>
              </w:rPr>
              <w:t xml:space="preserve"> H., Kordecki W. Rachunek prawdopodobieństwa i statystyka matematyczna, Oficyna Wydawnicza GIS, 2003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1212F0" w:rsidRPr="009C7E72" w:rsidRDefault="000A7D3C" w:rsidP="001212F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egzamin pisemny: </w:t>
            </w:r>
            <w:r w:rsidR="001212F0" w:rsidRPr="009C7E72">
              <w:rPr>
                <w:rFonts w:ascii="Verdana" w:hAnsi="Verdana"/>
                <w:sz w:val="20"/>
                <w:szCs w:val="20"/>
              </w:rPr>
              <w:t>K1_W02, InżK_W02, InżK_W03</w:t>
            </w:r>
            <w:r w:rsidR="001212F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212F0" w:rsidRPr="009C7E72">
              <w:rPr>
                <w:rFonts w:ascii="Verdana" w:hAnsi="Verdana"/>
                <w:sz w:val="20"/>
                <w:szCs w:val="20"/>
              </w:rPr>
              <w:t>InżK_W03</w:t>
            </w:r>
            <w:r w:rsidR="001212F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212F0" w:rsidRPr="009C7E72">
              <w:rPr>
                <w:rFonts w:ascii="Verdana" w:hAnsi="Verdana"/>
                <w:sz w:val="20"/>
                <w:szCs w:val="20"/>
              </w:rPr>
              <w:t>K1_U07</w:t>
            </w:r>
            <w:r w:rsidR="001212F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212F0" w:rsidRPr="009C7E72">
              <w:rPr>
                <w:rFonts w:ascii="Verdana" w:hAnsi="Verdana"/>
                <w:sz w:val="20"/>
                <w:szCs w:val="20"/>
              </w:rPr>
              <w:t>K1_U08,</w:t>
            </w:r>
            <w:r w:rsidR="001212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212F0" w:rsidRPr="009C7E72">
              <w:rPr>
                <w:rFonts w:ascii="Verdana" w:hAnsi="Verdana"/>
                <w:sz w:val="20"/>
                <w:szCs w:val="20"/>
              </w:rPr>
              <w:t>InżK_U03</w:t>
            </w:r>
            <w:r w:rsidR="001212F0"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Pr="001212F0" w:rsidRDefault="008E7503" w:rsidP="001212F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pisemna praca semestr</w:t>
            </w:r>
            <w:r w:rsidR="009C7E72">
              <w:rPr>
                <w:rFonts w:ascii="Verdana" w:hAnsi="Verdana"/>
                <w:sz w:val="20"/>
                <w:szCs w:val="20"/>
              </w:rPr>
              <w:t>alna (indywidualna)</w:t>
            </w:r>
            <w:r w:rsidR="00341CE6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1212F0" w:rsidRPr="009C7E72">
              <w:rPr>
                <w:rFonts w:ascii="Verdana" w:hAnsi="Verdana"/>
                <w:sz w:val="20"/>
                <w:szCs w:val="20"/>
              </w:rPr>
              <w:t>K1_W02, InżK_W02, InżK_W03</w:t>
            </w:r>
            <w:r w:rsidR="001212F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212F0" w:rsidRPr="009C7E72">
              <w:rPr>
                <w:rFonts w:ascii="Verdana" w:hAnsi="Verdana"/>
                <w:sz w:val="20"/>
                <w:szCs w:val="20"/>
              </w:rPr>
              <w:t>InżK_W03</w:t>
            </w:r>
            <w:r w:rsidR="001212F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212F0" w:rsidRPr="009C7E72">
              <w:rPr>
                <w:rFonts w:ascii="Verdana" w:hAnsi="Verdana"/>
                <w:sz w:val="20"/>
                <w:szCs w:val="20"/>
              </w:rPr>
              <w:t>K1_U07</w:t>
            </w:r>
            <w:r w:rsidR="001212F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212F0" w:rsidRPr="009C7E72">
              <w:rPr>
                <w:rFonts w:ascii="Verdana" w:hAnsi="Verdana"/>
                <w:sz w:val="20"/>
                <w:szCs w:val="20"/>
              </w:rPr>
              <w:t>K1_U08,</w:t>
            </w:r>
            <w:r w:rsidR="001212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212F0" w:rsidRPr="009C7E72">
              <w:rPr>
                <w:rFonts w:ascii="Verdana" w:hAnsi="Verdana"/>
                <w:sz w:val="20"/>
                <w:szCs w:val="20"/>
              </w:rPr>
              <w:t>InżK_U03</w:t>
            </w:r>
            <w:r w:rsidR="001212F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212F0" w:rsidRPr="009C7E72">
              <w:rPr>
                <w:rFonts w:ascii="Verdana" w:hAnsi="Verdana"/>
                <w:sz w:val="20"/>
                <w:szCs w:val="20"/>
              </w:rPr>
              <w:t>K1_K06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616D0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616D0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8E7503" w:rsidRPr="00F616D0" w:rsidRDefault="008E7503" w:rsidP="009C7E7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F616D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:rsidR="009C7E72" w:rsidRPr="00F616D0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616D0">
              <w:rPr>
                <w:rFonts w:ascii="Verdana" w:hAnsi="Verdana"/>
                <w:sz w:val="20"/>
                <w:szCs w:val="20"/>
              </w:rPr>
              <w:t xml:space="preserve">- sprawdzian praktyczny - uzyskanie łącznie co najmniej 50% punktów. </w:t>
            </w:r>
          </w:p>
          <w:p w:rsidR="008E7503" w:rsidRPr="00F616D0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616D0">
              <w:rPr>
                <w:rFonts w:ascii="Verdana" w:hAnsi="Verdana"/>
                <w:sz w:val="20"/>
                <w:szCs w:val="20"/>
              </w:rPr>
              <w:t xml:space="preserve">- sprawdzian teoretyczny - uzyskanie łącznie co najmniej 50% punktów. </w:t>
            </w:r>
          </w:p>
          <w:p w:rsidR="008E7503" w:rsidRPr="00F616D0" w:rsidRDefault="008E7503" w:rsidP="009C7E7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616D0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C7E72" w:rsidRPr="00F616D0">
              <w:rPr>
                <w:rFonts w:ascii="Verdana" w:hAnsi="Verdana"/>
                <w:sz w:val="20"/>
                <w:szCs w:val="20"/>
              </w:rPr>
              <w:t>egzamin pisemny - po zaliczeniu ćwiczeń. Wynik pozytywny - uzyskanie co najmniej 50% punktów.</w:t>
            </w:r>
          </w:p>
          <w:p w:rsidR="008E7503" w:rsidRPr="00864E2D" w:rsidRDefault="008E7503" w:rsidP="009C7E72">
            <w:pPr>
              <w:pStyle w:val="Tekstkomentarza"/>
              <w:spacing w:after="0"/>
              <w:rPr>
                <w:rFonts w:ascii="Verdana" w:hAnsi="Verdana"/>
              </w:rPr>
            </w:pP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F443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FF443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FF44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C7E72" w:rsidRPr="00FF4439">
              <w:rPr>
                <w:rFonts w:ascii="Verdana" w:hAnsi="Verdana"/>
                <w:sz w:val="20"/>
                <w:szCs w:val="20"/>
              </w:rPr>
              <w:t>22</w:t>
            </w:r>
          </w:p>
          <w:p w:rsidR="008E7503" w:rsidRPr="00FF443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ćwiczenia:</w:t>
            </w:r>
            <w:r w:rsidR="00341CE6" w:rsidRPr="00FF44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C7E72" w:rsidRPr="00FF4439">
              <w:rPr>
                <w:rFonts w:ascii="Verdana" w:hAnsi="Verdana"/>
                <w:sz w:val="20"/>
                <w:szCs w:val="20"/>
              </w:rPr>
              <w:t>24</w:t>
            </w:r>
          </w:p>
          <w:p w:rsidR="00662F58" w:rsidRPr="00FF4439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konsultacje:</w:t>
            </w:r>
            <w:r w:rsidR="003542B7">
              <w:rPr>
                <w:rFonts w:ascii="Verdana" w:hAnsi="Verdana"/>
                <w:sz w:val="20"/>
                <w:szCs w:val="20"/>
              </w:rPr>
              <w:t>13</w:t>
            </w:r>
          </w:p>
          <w:p w:rsidR="00662F58" w:rsidRPr="00FF4439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egzamin:</w:t>
            </w:r>
            <w:r w:rsidR="009C7E72" w:rsidRPr="00FF4439">
              <w:rPr>
                <w:rFonts w:ascii="Verdana" w:hAnsi="Verdana"/>
                <w:sz w:val="20"/>
                <w:szCs w:val="20"/>
              </w:rPr>
              <w:t>2</w:t>
            </w:r>
          </w:p>
          <w:p w:rsidR="003166C6" w:rsidRPr="00E10513" w:rsidRDefault="00662F58" w:rsidP="00E105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zalicznie:</w:t>
            </w:r>
            <w:r w:rsidR="008B5555" w:rsidRPr="00FF443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FF4439" w:rsidRDefault="003542B7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</w:t>
            </w:r>
          </w:p>
          <w:p w:rsidR="003166C6" w:rsidRPr="00FF4439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F4439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praca własna studenta/doktoranta ( w tym</w:t>
            </w:r>
            <w:r w:rsidR="00E10513">
              <w:rPr>
                <w:rFonts w:ascii="Verdana" w:hAnsi="Verdana"/>
                <w:sz w:val="20"/>
                <w:szCs w:val="20"/>
              </w:rPr>
              <w:t xml:space="preserve"> udział w pracach grupowych)</w:t>
            </w:r>
            <w:r w:rsidRPr="00FF4439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FF4439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lastRenderedPageBreak/>
              <w:t>- przygotowanie do zajęć:</w:t>
            </w:r>
            <w:r w:rsidR="008B5555" w:rsidRPr="00FF44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42B7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Pr="00FF4439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8B5555" w:rsidRPr="00FF4439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3542B7">
              <w:rPr>
                <w:rFonts w:ascii="Verdana" w:hAnsi="Verdana"/>
                <w:sz w:val="20"/>
                <w:szCs w:val="20"/>
              </w:rPr>
              <w:t>4</w:t>
            </w:r>
          </w:p>
          <w:p w:rsidR="008E7503" w:rsidRPr="00FF4439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</w:p>
          <w:p w:rsidR="008E7503" w:rsidRPr="00FF4439" w:rsidRDefault="008E7503" w:rsidP="003542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41CE6" w:rsidRPr="00FF44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42B7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FF4439" w:rsidRDefault="003542B7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62</w:t>
            </w:r>
          </w:p>
          <w:p w:rsidR="003166C6" w:rsidRPr="00FF4439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F4439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FF4439" w:rsidRDefault="003542B7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F4439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FF4439" w:rsidRDefault="00FF4439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7D2D65" w:rsidRDefault="002F6A33">
      <w:bookmarkStart w:id="0" w:name="_GoBack"/>
      <w:bookmarkEnd w:id="0"/>
    </w:p>
    <w:sectPr w:rsidR="007D2D65" w:rsidSect="008B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503"/>
    <w:rsid w:val="000A7D3C"/>
    <w:rsid w:val="000C5820"/>
    <w:rsid w:val="001212F0"/>
    <w:rsid w:val="001455E5"/>
    <w:rsid w:val="001D10C7"/>
    <w:rsid w:val="00284486"/>
    <w:rsid w:val="002F6A33"/>
    <w:rsid w:val="003166C6"/>
    <w:rsid w:val="00325050"/>
    <w:rsid w:val="00341CE6"/>
    <w:rsid w:val="003542B7"/>
    <w:rsid w:val="003A41C3"/>
    <w:rsid w:val="003C62E2"/>
    <w:rsid w:val="003D45D9"/>
    <w:rsid w:val="004053B5"/>
    <w:rsid w:val="00450608"/>
    <w:rsid w:val="004556E6"/>
    <w:rsid w:val="004D2D37"/>
    <w:rsid w:val="004D7887"/>
    <w:rsid w:val="004E044B"/>
    <w:rsid w:val="005A71A0"/>
    <w:rsid w:val="005B78DB"/>
    <w:rsid w:val="006556AA"/>
    <w:rsid w:val="00662F58"/>
    <w:rsid w:val="006926DB"/>
    <w:rsid w:val="006A06B2"/>
    <w:rsid w:val="00747273"/>
    <w:rsid w:val="007837EA"/>
    <w:rsid w:val="007901BD"/>
    <w:rsid w:val="007C5E5F"/>
    <w:rsid w:val="00807E65"/>
    <w:rsid w:val="00852B1B"/>
    <w:rsid w:val="0086544F"/>
    <w:rsid w:val="008B0E6C"/>
    <w:rsid w:val="008B5555"/>
    <w:rsid w:val="008E7503"/>
    <w:rsid w:val="009750A9"/>
    <w:rsid w:val="0099524F"/>
    <w:rsid w:val="009A0FA6"/>
    <w:rsid w:val="009C7E72"/>
    <w:rsid w:val="00A66E97"/>
    <w:rsid w:val="00B21B96"/>
    <w:rsid w:val="00BB1CBF"/>
    <w:rsid w:val="00C04E3A"/>
    <w:rsid w:val="00C22864"/>
    <w:rsid w:val="00C6323D"/>
    <w:rsid w:val="00CA4A43"/>
    <w:rsid w:val="00D163D1"/>
    <w:rsid w:val="00D64DC7"/>
    <w:rsid w:val="00DB2C30"/>
    <w:rsid w:val="00DD5D5F"/>
    <w:rsid w:val="00E10513"/>
    <w:rsid w:val="00E308AC"/>
    <w:rsid w:val="00E67FD8"/>
    <w:rsid w:val="00E81E0E"/>
    <w:rsid w:val="00EF7D7B"/>
    <w:rsid w:val="00F420C0"/>
    <w:rsid w:val="00F616D0"/>
    <w:rsid w:val="00FF24C9"/>
    <w:rsid w:val="00FF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9C7E72"/>
    <w:pPr>
      <w:suppressAutoHyphens/>
      <w:spacing w:after="0" w:line="240" w:lineRule="auto"/>
      <w:jc w:val="both"/>
      <w:textAlignment w:val="baseline"/>
    </w:pPr>
    <w:rPr>
      <w:rFonts w:ascii="CG Times" w:eastAsia="MS Mincho" w:hAnsi="CG Times" w:cs="CG Times"/>
      <w:kern w:val="2"/>
      <w:sz w:val="24"/>
      <w:szCs w:val="24"/>
      <w:lang w:eastAsia="zh-CN"/>
    </w:rPr>
  </w:style>
  <w:style w:type="character" w:customStyle="1" w:styleId="WW8Num1z0">
    <w:name w:val="WW8Num1z0"/>
    <w:rsid w:val="009C7E72"/>
  </w:style>
  <w:style w:type="paragraph" w:styleId="NormalnyWeb">
    <w:name w:val="Normal (Web)"/>
    <w:basedOn w:val="Normalny"/>
    <w:rsid w:val="009C7E72"/>
    <w:pPr>
      <w:spacing w:before="280" w:after="119" w:line="240" w:lineRule="auto"/>
    </w:pPr>
    <w:rPr>
      <w:rFonts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Tomek</cp:lastModifiedBy>
  <cp:revision>6</cp:revision>
  <dcterms:created xsi:type="dcterms:W3CDTF">2019-04-15T11:08:00Z</dcterms:created>
  <dcterms:modified xsi:type="dcterms:W3CDTF">2019-05-07T16:47:00Z</dcterms:modified>
</cp:coreProperties>
</file>