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479"/>
        <w:gridCol w:w="389"/>
        <w:gridCol w:w="3090"/>
      </w:tblGrid>
      <w:tr w:rsidR="00D87F40" w:rsidRPr="00E90756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C9F6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7A3AE764" w:rsidR="008C0647" w:rsidRPr="008C0647" w:rsidRDefault="000376EF" w:rsidP="008C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0376EF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Chemia</w:t>
            </w:r>
            <w:proofErr w:type="spellEnd"/>
            <w:r w:rsidRPr="000376EF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/Chemistry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8C0647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9A45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6086B1D1" w:rsidR="00C3728B" w:rsidRPr="00D87F40" w:rsidRDefault="00C3728B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Nauki o Ziemi i środowisku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D5D1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7BA25E68" w:rsidR="008C0647" w:rsidRPr="00D87F40" w:rsidRDefault="000376E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44B6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1C6246B6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WNZKŚ, </w:t>
            </w:r>
            <w:r w:rsidRPr="00E17BE6">
              <w:rPr>
                <w:rFonts w:ascii="Verdana" w:hAnsi="Verdana"/>
                <w:sz w:val="20"/>
                <w:szCs w:val="20"/>
              </w:rPr>
              <w:t>Instytut Nauk Geologicznych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823A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6FBACFB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A3DA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43FA1DCA" w:rsidR="008C0647" w:rsidRPr="00D87F40" w:rsidRDefault="00E17BE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07C3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665B07E2" w:rsidR="008C0647" w:rsidRPr="00D87F40" w:rsidRDefault="00FF4DCC" w:rsidP="008C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Inżynieria Geologiczna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CE22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74EEF2C2" w:rsidR="008C0647" w:rsidRPr="00D87F40" w:rsidRDefault="000376E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8C064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600CB" w14:textId="77777777" w:rsidR="008632F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345B9DFB" w14:textId="20C2FDD2" w:rsidR="00D87F40" w:rsidRPr="00D87F40" w:rsidRDefault="008632F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rok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40DF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54875E7B" w:rsidR="008C0647" w:rsidRPr="00D87F40" w:rsidRDefault="00FF4DC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D99A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4F72F597" w14:textId="77777777" w:rsidR="00FF4DCC" w:rsidRPr="00FF4DCC" w:rsidRDefault="00FF4DCC" w:rsidP="00FF4DC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Wykład: 22</w:t>
            </w:r>
          </w:p>
          <w:p w14:paraId="778039B5" w14:textId="77777777" w:rsidR="00FF4DCC" w:rsidRDefault="00FF4DCC" w:rsidP="00FF4DC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 laboratoryjne: 24</w:t>
            </w:r>
          </w:p>
          <w:p w14:paraId="6F47160A" w14:textId="6FE62C5B" w:rsidR="008C0647" w:rsidRPr="00D87F40" w:rsidRDefault="000376EF" w:rsidP="00FF4DC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Wykład </w:t>
            </w:r>
            <w:r w:rsid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stacjonarny</w:t>
            </w: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ćwiczenia praktyczne, wykonywanie zadań samodzielnie, wykonywanie zadań w grupie.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7FF5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68659554" w:rsidR="008C0647" w:rsidRPr="00E17BE6" w:rsidRDefault="000376EF" w:rsidP="003358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hAnsi="Verdana"/>
                <w:sz w:val="20"/>
                <w:szCs w:val="20"/>
              </w:rPr>
              <w:t>Znajomość podstaw chemii ogólnej oraz podstaw obliczeń chemicznych na poziomie wymogów szkoły średniej.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C3D7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DF5409B" w14:textId="77777777" w:rsidR="00FF4DCC" w:rsidRPr="00FF4DCC" w:rsidRDefault="00FF4DCC" w:rsidP="00FF4DC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Przekazanie wiedzy z zakresu podstaw chemii. Ugruntowanie i rozszerzenie umiejętności posługiwania się zdobytą wiedzą z zakresu chemii przy opisie zjawisk zachodzących w przyrodzie</w:t>
            </w:r>
          </w:p>
          <w:p w14:paraId="188489A8" w14:textId="14BC397A" w:rsidR="00335867" w:rsidRPr="00D87F40" w:rsidRDefault="00FF4DCC" w:rsidP="00FF4DC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Zapoznanie z podstawowymi metodykami pracy laboratoryjnej.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04288F4" w14:textId="77777777" w:rsid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8DC0260" w14:textId="15643499" w:rsidR="000376EF" w:rsidRP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Wykład:</w:t>
            </w:r>
          </w:p>
          <w:p w14:paraId="5B5401BB" w14:textId="170FA2BD" w:rsidR="000376EF" w:rsidRPr="000376EF" w:rsidRDefault="00FF4DCC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Repetytorium z podstaw chemii. Budowa atomu. Układ okresowy pierwiastków - zmiany właściwości pierwiastków chemicznych w grupach i okresach. Konfiguracja elektronowa pierwiastków a ich właściwości fizyczne i chemiczne. Potencjał jonowy i promień jonowy. Izotopy trwałe i promieniotwórcze. Budowa i podstawowe właściwości związków nieorganicznych i organicznych. Polarność, piezoelektryczność. Natura i typy reakcji chemicznych - bilans mas i bilans cieplny (energia), reakcje odwracalne; równowaga chemiczna; szybkość reakcji chemicznej. Stany skupienia i przemiany fazowe (ciała stałe, ciecze gazy, plazma), równowaga fazowa, diagramy fazowe, punkt krytyczny, warunki metastabilne, efekt krioskopowy, prawo </w:t>
            </w:r>
            <w:proofErr w:type="spellStart"/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Raoulta</w:t>
            </w:r>
            <w:proofErr w:type="spellEnd"/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Gęstość, lepkość, absorpcja, adsorpcja. Rodzaje roztworów – kryteria i klasyfikacje. Dyfuzja, ruchy Browna, migracja i mieszanie w roztworach stałych, ciekłych i gazowych, przepływ laminarny i turbulentny. Dysocjacja elektrolityczna, hydroliza soli. Heterogenizacja i homogenizacja układów. Właściwości kwasów i zasad, Eh, </w:t>
            </w:r>
            <w:proofErr w:type="spellStart"/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Roztwory buforowe. Reakcje red-</w:t>
            </w:r>
            <w:proofErr w:type="spellStart"/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oks</w:t>
            </w:r>
            <w:proofErr w:type="spellEnd"/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(siarczany/siarczki, azotany/amoniak etc.). Rola temperatury i ciśnienia w reakcjach chemicznych. Rozpuszczalność i iloczyn rozpuszczalności – rozpuszczanie, strącanie, sedymentacja. Siła jonowa roztworu. Gradienty parametrów chemicznych (czas, przestrzeń) i kierunkowość zmian.</w:t>
            </w:r>
            <w:r w:rsidR="000376EF"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0D34025" w14:textId="77777777" w:rsidR="000376EF" w:rsidRP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50A3C9" w14:textId="77777777" w:rsidR="000376EF" w:rsidRP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 prowadzone w laboratorium:</w:t>
            </w:r>
          </w:p>
          <w:p w14:paraId="70183026" w14:textId="77777777" w:rsidR="00FF4DCC" w:rsidRDefault="00FF4DCC" w:rsidP="004C28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Zapoznanie z podstawowymi metodami i technikami pracy laboratoryjnej poprzez samodzielne wykonanie doświadczeń związanych z tematyką wykładów. W szczególności Zasady BHP w laboratorium chemicznym, organizacja pracy w laboratorium oraz zapoznanie się z podstawowymi czynnościami w posługiwaniu się sprzętem laboratoryjnym. Typy reakcji chemicznych i szybkość ich przebiegu. Dysocjacja elektrolityczna - badanie odczynu </w:t>
            </w:r>
            <w:proofErr w:type="spellStart"/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słabych i mocnych elektrolitów. Reaktywność elektrolitów w reakcjach chemicznych.</w:t>
            </w:r>
          </w:p>
          <w:p w14:paraId="3DE62F05" w14:textId="07DE2403" w:rsidR="00D87F40" w:rsidRPr="009F3771" w:rsidRDefault="000376EF" w:rsidP="004C28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Istotnym elementem realizacji ćwiczeń jest wy</w:t>
            </w:r>
            <w:r w:rsidR="004C288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konywanie obliczeń chemicznych w celu p</w:t>
            </w: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rzygotowania roztworów o określonych stężeniach i określonym </w:t>
            </w:r>
            <w:proofErr w:type="spellStart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87F40" w:rsidRPr="00D87F40" w14:paraId="38D255F1" w14:textId="77777777" w:rsidTr="00FF4DCC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74898" w14:textId="77777777" w:rsidR="008013A4" w:rsidRDefault="008013A4" w:rsidP="009E1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9481C8" w14:textId="77777777" w:rsidR="00FF4DCC" w:rsidRDefault="00FF4DCC" w:rsidP="009E1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F69A47" w14:textId="77777777" w:rsidR="00FF4DCC" w:rsidRDefault="00FF4DCC" w:rsidP="009E1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2AAFED" w14:textId="77777777" w:rsidR="00FF4DCC" w:rsidRDefault="00FF4DCC" w:rsidP="009E1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7652DF" w14:textId="77777777" w:rsidR="00FF4DCC" w:rsidRDefault="00FF4DCC" w:rsidP="009E1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560569" w14:textId="77777777" w:rsidR="00FF4DCC" w:rsidRPr="007814A7" w:rsidRDefault="00FF4DCC" w:rsidP="00FF4DCC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7814A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W_1 Ma podstawową wiedzę z chemii o zjawiskach przyrodniczych kształtujących procesy i obiekty geologiczne</w:t>
            </w:r>
          </w:p>
          <w:p w14:paraId="581A6329" w14:textId="77777777" w:rsidR="00FF4DCC" w:rsidRPr="007814A7" w:rsidRDefault="00FF4DCC" w:rsidP="00FF4DCC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14:paraId="075B09D1" w14:textId="77777777" w:rsidR="00FF4DCC" w:rsidRPr="007814A7" w:rsidRDefault="00FF4DCC" w:rsidP="00FF4D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814A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W_2 </w:t>
            </w:r>
            <w:r w:rsidRPr="007814A7">
              <w:rPr>
                <w:rFonts w:ascii="Verdana" w:hAnsi="Verdana" w:cs="Verdana"/>
                <w:color w:val="000000"/>
                <w:sz w:val="20"/>
                <w:szCs w:val="20"/>
              </w:rPr>
              <w:t>Zna podstawowe metody, narzędzia i techniki stosowane przy rozwiązywaniu prostych zadań inżynierskich.</w:t>
            </w:r>
          </w:p>
          <w:p w14:paraId="4A945C4F" w14:textId="77777777" w:rsidR="00FF4DCC" w:rsidRPr="007814A7" w:rsidRDefault="00FF4DCC" w:rsidP="00FF4DCC">
            <w:pPr>
              <w:spacing w:after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8A6242F" w14:textId="77777777" w:rsidR="00FF4DCC" w:rsidRPr="007814A7" w:rsidRDefault="00FF4DCC" w:rsidP="00FF4D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814A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lastRenderedPageBreak/>
              <w:t>W_3 Ma wiedzę w zakresie podstawowych zasad bezpieczeństwa w laboratorium chemicznym</w:t>
            </w:r>
            <w:r w:rsidRPr="007814A7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  <w:p w14:paraId="58C6DE9D" w14:textId="77777777" w:rsidR="00FF4DCC" w:rsidRPr="007814A7" w:rsidRDefault="00FF4DCC" w:rsidP="00FF4DCC">
            <w:pPr>
              <w:spacing w:after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0570812" w14:textId="77777777" w:rsidR="00FF4DCC" w:rsidRPr="007814A7" w:rsidRDefault="00FF4DCC" w:rsidP="00FF4D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814A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U_1 Potrafi planować i </w:t>
            </w:r>
            <w:r w:rsidRPr="007814A7">
              <w:rPr>
                <w:rFonts w:ascii="Verdana" w:hAnsi="Verdana" w:cs="Verdana"/>
                <w:color w:val="000000"/>
                <w:sz w:val="20"/>
                <w:szCs w:val="20"/>
              </w:rPr>
              <w:t>wykorzystać podstawowe techniki laboratoryjne stosowane przy analizie chemicznej.</w:t>
            </w:r>
          </w:p>
          <w:p w14:paraId="05DD8EFB" w14:textId="77777777" w:rsidR="00FF4DCC" w:rsidRPr="007814A7" w:rsidRDefault="00FF4DCC" w:rsidP="00FF4DCC">
            <w:pPr>
              <w:spacing w:after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FC2F100" w14:textId="77777777" w:rsidR="00FF4DCC" w:rsidRPr="007814A7" w:rsidRDefault="00FF4DCC" w:rsidP="00FF4D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814A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U_2 </w:t>
            </w:r>
            <w:r w:rsidRPr="007814A7">
              <w:rPr>
                <w:rFonts w:ascii="Verdana" w:hAnsi="Verdana" w:cs="Verdana"/>
                <w:color w:val="000000"/>
                <w:sz w:val="20"/>
                <w:szCs w:val="20"/>
              </w:rPr>
              <w:t>Potrafi poprawnie wnioskować na podstawie danych z różnych źródeł.</w:t>
            </w:r>
          </w:p>
          <w:p w14:paraId="14A46139" w14:textId="77777777" w:rsidR="00FF4DCC" w:rsidRPr="007814A7" w:rsidRDefault="00FF4DCC" w:rsidP="00FF4DCC">
            <w:pPr>
              <w:spacing w:after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132817B" w14:textId="77777777" w:rsidR="00FF4DCC" w:rsidRPr="007814A7" w:rsidRDefault="00FF4DCC" w:rsidP="00FF4DCC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7814A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K_1 Ma świadomość wpływu działalności inżynierskiej na środowisko i rozumie konieczność ciągłego poszerzania swojej wiedzy chemicznej w tym zakresie </w:t>
            </w:r>
          </w:p>
          <w:p w14:paraId="099E00E3" w14:textId="77777777" w:rsidR="00FF4DCC" w:rsidRPr="007814A7" w:rsidRDefault="00FF4DCC" w:rsidP="00FF4DCC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14:paraId="0D94B699" w14:textId="77777777" w:rsidR="00FF4DCC" w:rsidRPr="007814A7" w:rsidRDefault="00FF4DCC" w:rsidP="00FF4DC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814A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K_2 </w:t>
            </w:r>
            <w:r w:rsidRPr="007814A7">
              <w:rPr>
                <w:rFonts w:ascii="Verdana" w:hAnsi="Verdana" w:cs="Verdana"/>
                <w:color w:val="000000"/>
                <w:sz w:val="20"/>
                <w:szCs w:val="20"/>
              </w:rPr>
              <w:t>Posiada umiejętność pracy w zespole i potrafi aktywnie podejmować przedsięwzięcia zawodowe zgodnie z etyką i zachowaniem przepisów prawa</w:t>
            </w:r>
          </w:p>
          <w:p w14:paraId="6F9DFC20" w14:textId="5CABBCC9" w:rsidR="00FF4DCC" w:rsidRPr="00D87F40" w:rsidRDefault="00FF4DCC" w:rsidP="009E1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F9FD6" w14:textId="77777777" w:rsidR="00D87F40" w:rsidRPr="00FF4DC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odpowiednich kierunkowych efektów uczenia się, </w:t>
            </w:r>
            <w:r w:rsidRPr="00FF4DC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FF4DC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DCA6E4F" w14:textId="77777777" w:rsid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7661E6" w14:textId="6320D64F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K1_W01, InżK_W01</w:t>
            </w:r>
          </w:p>
          <w:p w14:paraId="6B96784A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6919085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61E582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AE5FA0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K1_W05, InżK_W03</w:t>
            </w:r>
          </w:p>
          <w:p w14:paraId="4B976E31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6B2B51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6969EA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59238E" w14:textId="77777777" w:rsid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60C3E48" w14:textId="77777777" w:rsid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C110548" w14:textId="50DCEA10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K</w:t>
            </w: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1_W08</w:t>
            </w:r>
          </w:p>
          <w:p w14:paraId="44047BBD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0BE0AA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E24C6EA" w14:textId="77777777" w:rsid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B6E640" w14:textId="03739DD3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K1_U02, InżK_U01</w:t>
            </w:r>
          </w:p>
          <w:p w14:paraId="30ABEEE8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EF902F6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F3788D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F2B391" w14:textId="77777777" w:rsid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648341" w14:textId="057A5A9C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K1_U11, InżK_U10</w:t>
            </w:r>
          </w:p>
          <w:p w14:paraId="0F0C19C7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458D81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528021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K1_K02, InżK_K01</w:t>
            </w:r>
          </w:p>
          <w:p w14:paraId="510A4BE7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0EB590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6580438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9A6A6F1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F99D4" w14:textId="77777777" w:rsid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3E4462" w14:textId="16DF918D" w:rsidR="00E17BE6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K1_K01, InżK_K02</w:t>
            </w:r>
          </w:p>
        </w:tc>
      </w:tr>
      <w:tr w:rsidR="00D87F40" w:rsidRPr="00D9342E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44A3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2481768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obowiązkowa:</w:t>
            </w:r>
          </w:p>
          <w:p w14:paraId="32B6DFC0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P.A. Cox, Krótkie wykłady – Chemia nieorganiczna, PWN W-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2006. - dostępne on-line w Bibliotece Uniwersyteckiej</w:t>
            </w:r>
          </w:p>
          <w:p w14:paraId="2CB2A2F7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Jerzy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Minczewski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Zygmunt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Marczenko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Chemia analityczna, t. 1, t. 2, 2008 - dostępne on-line w Bibliotece Uniwersyteckiej</w:t>
            </w:r>
          </w:p>
          <w:p w14:paraId="5C22ABE1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Zestaw instrukcji wraz z opisem teoretycznym przygotowanych przez prowadzących ćwiczenia.</w:t>
            </w:r>
          </w:p>
          <w:p w14:paraId="3928C1E3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A2F190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zalecana:</w:t>
            </w:r>
          </w:p>
          <w:p w14:paraId="58E6291C" w14:textId="00E60CCE" w:rsidR="00FD7BDC" w:rsidRPr="00D9342E" w:rsidRDefault="00D9342E" w:rsidP="00D93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Sharma, Shweta, Sharma, Pooja - Environmental Chemistry, 2014 - Alpha Science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Internation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Limited -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dostępne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on-line w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Bibliotece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Uniwersyteckiej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D9342E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317975D8" w:rsidR="00D87F40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BAABB09" w14:textId="77777777" w:rsidR="00FF4DCC" w:rsidRPr="001D2572" w:rsidRDefault="00FF4DCC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CB378F" w14:textId="77777777" w:rsidR="00FF4DCC" w:rsidRP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egzamin pisemny: K1_W01, InżK_W01, K1_W05, InżK_W03</w:t>
            </w:r>
          </w:p>
          <w:p w14:paraId="1CBA64E6" w14:textId="4A1F652E" w:rsidR="00D87F40" w:rsidRPr="001D2572" w:rsidRDefault="00FF4DCC" w:rsidP="00FF4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kolokwium zaliczeniowe i prowadzenie notatnika laboratoryjnego: K1_W05, InżK_W03, K1_W08, K1_U02, InżK_U01, K1_U11, InżK_U10, K1_K02, InżK_K01, K1_K01, InżK_K02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0FA75EB" w14:textId="77777777" w:rsid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49D0769" w14:textId="7632AC8D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7323C54" w14:textId="4C4716E1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Egzamin pisemny, Warunkiem dopuszczenia do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jest zaliczenie ćwiczeń laboratoryjnych.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Wynik pozytywny - uzyskanie łącznie co najmniej 50% sumy punktów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547451A2" w14:textId="77777777" w:rsid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416603" w14:textId="62156712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Laboratorium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0F378E7" w14:textId="569F0847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Jedno dwugodzinne kolokwium podsumowujące. Wynik pozytywny - uzyskanie łącznie co najmniej 50% sumy punktów z kolokwium. </w:t>
            </w:r>
          </w:p>
          <w:p w14:paraId="3AA01C02" w14:textId="77777777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D213A7" w14:textId="2B5F435B" w:rsidR="00D87F40" w:rsidRPr="001D2572" w:rsidRDefault="00302125" w:rsidP="00302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Obecność na ćwiczeniach obowiązkowa, możliwość odrobienia zajęć na zajęciach z inną grupą.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ED11F43" w14:textId="6D3D551C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wykład: </w:t>
            </w:r>
            <w:r w:rsid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47A921DC" w14:textId="5249EFD7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ćwiczenia laboratoryjne: </w:t>
            </w:r>
            <w:r w:rsid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095B3A2F" w14:textId="77777777" w:rsidR="00D87F40" w:rsidRDefault="00302125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konsultacje 1</w:t>
            </w:r>
            <w:r w:rsid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35BCF548" w14:textId="64BF7190" w:rsidR="00FF4DCC" w:rsidRPr="001D2572" w:rsidRDefault="00FF4DCC" w:rsidP="00FF4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egzamin 2 godz.</w:t>
            </w:r>
            <w:bookmarkStart w:id="0" w:name="_GoBack"/>
            <w:bookmarkEnd w:id="0"/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7D40C6CE" w:rsidR="00D87F40" w:rsidRPr="001D2572" w:rsidRDefault="00FF4DCC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66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60C87DAD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  <w:r w:rsid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5284C48C" w14:textId="7D315A2F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  <w:r w:rsid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78BCFF21" w14:textId="545FEC68" w:rsidR="00D87F40" w:rsidRPr="001D2572" w:rsidRDefault="00D87F40" w:rsidP="00FF4D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pracy kontrolnej</w:t>
            </w: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  <w:r w:rsid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8B3B" w14:textId="5EFD5441" w:rsidR="00D87F40" w:rsidRPr="001D2572" w:rsidRDefault="00FF4DCC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59E0CE31" w:rsidR="00D87F40" w:rsidRPr="00D87F40" w:rsidRDefault="00FF4DCC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126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67CDCAE6" w:rsidR="00D87F40" w:rsidRPr="00D87F40" w:rsidRDefault="00302125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6C36DDEB" w:rsidR="00D87F40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1B2DD253" w14:textId="77777777" w:rsidR="00302125" w:rsidRDefault="008632FA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Prowadzący przedmiot: </w:t>
      </w:r>
    </w:p>
    <w:p w14:paraId="22F64165" w14:textId="15E0704B" w:rsidR="00302125" w:rsidRDefault="00302125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Wykład: prof. </w:t>
      </w:r>
      <w:r w:rsidR="00D934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hab.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Mariusz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Jędrysek</w:t>
      </w:r>
      <w:proofErr w:type="spellEnd"/>
    </w:p>
    <w:p w14:paraId="58129F10" w14:textId="417123C6" w:rsidR="008632FA" w:rsidRPr="000E7CC2" w:rsidRDefault="00302125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Laboratorium: </w:t>
      </w:r>
      <w:r w:rsidR="008632FA" w:rsidRPr="000E7CC2">
        <w:rPr>
          <w:rFonts w:ascii="Verdana" w:eastAsia="Times New Roman" w:hAnsi="Verdana" w:cs="Times New Roman"/>
          <w:sz w:val="20"/>
          <w:szCs w:val="20"/>
          <w:lang w:eastAsia="pl-PL"/>
        </w:rPr>
        <w:t>dr hab. Anna Pietranik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prof.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  <w:r w:rsidR="008632FA"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hab.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Jakub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Kierczak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prof.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; dr Marta Jakubiak</w:t>
      </w:r>
    </w:p>
    <w:p w14:paraId="3CD4FD5A" w14:textId="4C6ADB7C" w:rsidR="40760ACE" w:rsidRDefault="40760ACE" w:rsidP="40760ACE"/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376EF"/>
    <w:rsid w:val="000B2C0A"/>
    <w:rsid w:val="000E7CC2"/>
    <w:rsid w:val="001141A7"/>
    <w:rsid w:val="001778B6"/>
    <w:rsid w:val="001B5BA2"/>
    <w:rsid w:val="001B7841"/>
    <w:rsid w:val="001D2572"/>
    <w:rsid w:val="001D26E7"/>
    <w:rsid w:val="002E5D16"/>
    <w:rsid w:val="00302125"/>
    <w:rsid w:val="00335867"/>
    <w:rsid w:val="003866CF"/>
    <w:rsid w:val="0039084F"/>
    <w:rsid w:val="003C0079"/>
    <w:rsid w:val="003E4CC9"/>
    <w:rsid w:val="004379E7"/>
    <w:rsid w:val="004C288A"/>
    <w:rsid w:val="004F089A"/>
    <w:rsid w:val="00540ABD"/>
    <w:rsid w:val="005802DC"/>
    <w:rsid w:val="005A30CC"/>
    <w:rsid w:val="005D4FFB"/>
    <w:rsid w:val="006633ED"/>
    <w:rsid w:val="006A2098"/>
    <w:rsid w:val="006E505F"/>
    <w:rsid w:val="006E593D"/>
    <w:rsid w:val="008013A4"/>
    <w:rsid w:val="008632FA"/>
    <w:rsid w:val="00877646"/>
    <w:rsid w:val="008C0647"/>
    <w:rsid w:val="008C2011"/>
    <w:rsid w:val="009251E2"/>
    <w:rsid w:val="009470BE"/>
    <w:rsid w:val="009E12C6"/>
    <w:rsid w:val="009F3771"/>
    <w:rsid w:val="00A50845"/>
    <w:rsid w:val="00A76490"/>
    <w:rsid w:val="00AD0E5B"/>
    <w:rsid w:val="00B139BB"/>
    <w:rsid w:val="00C3728B"/>
    <w:rsid w:val="00D32664"/>
    <w:rsid w:val="00D87F40"/>
    <w:rsid w:val="00D9342E"/>
    <w:rsid w:val="00DB4409"/>
    <w:rsid w:val="00E17BE6"/>
    <w:rsid w:val="00E90756"/>
    <w:rsid w:val="00FB66CE"/>
    <w:rsid w:val="00FD7BDC"/>
    <w:rsid w:val="00FF4DCC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admin</cp:lastModifiedBy>
  <cp:revision>3</cp:revision>
  <cp:lastPrinted>2020-05-22T11:51:00Z</cp:lastPrinted>
  <dcterms:created xsi:type="dcterms:W3CDTF">2022-03-28T18:08:00Z</dcterms:created>
  <dcterms:modified xsi:type="dcterms:W3CDTF">2022-03-28T18:18:00Z</dcterms:modified>
</cp:coreProperties>
</file>